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2" w:rsidRDefault="00251EF2" w:rsidP="003A5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Default="00251EF2" w:rsidP="00D709E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51EF2" w:rsidRPr="00613F79" w:rsidRDefault="00251EF2" w:rsidP="006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F7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613F7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51EF2" w:rsidRPr="00613F79" w:rsidRDefault="00251EF2" w:rsidP="006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F79">
        <w:rPr>
          <w:rFonts w:ascii="Times New Roman" w:hAnsi="Times New Roman" w:cs="Times New Roman"/>
          <w:sz w:val="24"/>
          <w:szCs w:val="24"/>
        </w:rPr>
        <w:t>ФРОЛОВСКОГО МУНИЦИПАЛЬНОГО РАЙОНА</w:t>
      </w:r>
    </w:p>
    <w:p w:rsidR="00251EF2" w:rsidRPr="00613F79" w:rsidRDefault="00251EF2" w:rsidP="006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F7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51EF2" w:rsidRPr="00613F79" w:rsidRDefault="00251EF2" w:rsidP="00613F79">
      <w:pPr>
        <w:rPr>
          <w:rFonts w:ascii="Times New Roman" w:hAnsi="Times New Roman" w:cs="Times New Roman"/>
          <w:sz w:val="24"/>
          <w:szCs w:val="24"/>
        </w:rPr>
      </w:pPr>
    </w:p>
    <w:p w:rsidR="00251EF2" w:rsidRPr="00613F79" w:rsidRDefault="00251EF2" w:rsidP="00613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F79">
        <w:rPr>
          <w:rFonts w:ascii="Times New Roman" w:hAnsi="Times New Roman" w:cs="Times New Roman"/>
          <w:sz w:val="24"/>
          <w:szCs w:val="24"/>
        </w:rPr>
        <w:t>Р Е Ш Е Н И Е</w:t>
      </w:r>
    </w:p>
    <w:p w:rsidR="00251EF2" w:rsidRDefault="00251EF2" w:rsidP="003A5AC5">
      <w:pPr>
        <w:rPr>
          <w:rFonts w:ascii="Times New Roman" w:hAnsi="Times New Roman" w:cs="Times New Roman"/>
          <w:sz w:val="24"/>
          <w:szCs w:val="24"/>
        </w:rPr>
      </w:pPr>
      <w:r w:rsidRPr="00613F7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«14» ноября 2014года</w:t>
      </w:r>
      <w:r w:rsidRPr="00613F7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3F7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3/8</w:t>
      </w:r>
    </w:p>
    <w:p w:rsidR="00251EF2" w:rsidRPr="003A5AC5" w:rsidRDefault="00251EF2" w:rsidP="003A5A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5AC5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3A5AC5">
        <w:rPr>
          <w:rFonts w:ascii="Times New Roman" w:hAnsi="Times New Roman" w:cs="Times New Roman"/>
          <w:sz w:val="24"/>
          <w:szCs w:val="24"/>
        </w:rPr>
        <w:t>сельского</w:t>
      </w:r>
    </w:p>
    <w:p w:rsidR="00251EF2" w:rsidRDefault="00251EF2" w:rsidP="003A5A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5AC5">
        <w:rPr>
          <w:rFonts w:ascii="Times New Roman" w:hAnsi="Times New Roman" w:cs="Times New Roman"/>
          <w:sz w:val="24"/>
          <w:szCs w:val="24"/>
        </w:rPr>
        <w:t>поселения Фроловского муниципального района</w:t>
      </w:r>
    </w:p>
    <w:p w:rsidR="00251EF2" w:rsidRPr="003A5AC5" w:rsidRDefault="00251EF2" w:rsidP="003A5A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5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5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EF2" w:rsidRPr="00613F79" w:rsidRDefault="00251EF2" w:rsidP="00613F79">
      <w:pPr>
        <w:rPr>
          <w:rFonts w:ascii="Times New Roman" w:hAnsi="Times New Roman" w:cs="Times New Roman"/>
          <w:sz w:val="24"/>
          <w:szCs w:val="24"/>
        </w:rPr>
      </w:pPr>
      <w:r w:rsidRPr="00613F79">
        <w:rPr>
          <w:rFonts w:ascii="Times New Roman" w:hAnsi="Times New Roman" w:cs="Times New Roman"/>
          <w:sz w:val="24"/>
          <w:szCs w:val="24"/>
        </w:rPr>
        <w:t xml:space="preserve">      В соответствии с главой 31 Налогового кодекса РФ,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613F79">
        <w:rPr>
          <w:rFonts w:ascii="Times New Roman" w:hAnsi="Times New Roman" w:cs="Times New Roman"/>
          <w:sz w:val="24"/>
          <w:szCs w:val="24"/>
        </w:rPr>
        <w:t xml:space="preserve">сельского поселения Фроловского муниципального района,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613F79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>РЕШИЛ: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4CDA">
        <w:rPr>
          <w:rFonts w:ascii="Times New Roman" w:hAnsi="Times New Roman" w:cs="Times New Roman"/>
          <w:sz w:val="24"/>
          <w:szCs w:val="24"/>
        </w:rPr>
        <w:t xml:space="preserve"> 1. Установить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64CDA">
        <w:rPr>
          <w:rFonts w:ascii="Times New Roman" w:hAnsi="Times New Roman" w:cs="Times New Roman"/>
          <w:sz w:val="24"/>
          <w:szCs w:val="24"/>
        </w:rPr>
        <w:t xml:space="preserve">сельского поселения Фроловского муниципального района земельный налог, ставки, порядок и сроки уплаты налога на земли, авансовые платежи по налогу, порядок и сроки предоставления налогоплательщикам документов, подтверждающих право на уменьшение налоговой базы, а также налоговые льготы на земли, находящиеся в пределах границ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64CDA">
        <w:rPr>
          <w:rFonts w:ascii="Times New Roman" w:hAnsi="Times New Roman" w:cs="Times New Roman"/>
          <w:sz w:val="24"/>
          <w:szCs w:val="24"/>
        </w:rPr>
        <w:t xml:space="preserve">сельского поселения.  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4CDA"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признаются организации и физические лица, обладающими земельными участками, признаваемыми объектами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 в пределах границ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64CD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4CDA">
        <w:rPr>
          <w:rFonts w:ascii="Times New Roman" w:hAnsi="Times New Roman" w:cs="Times New Roman"/>
          <w:sz w:val="24"/>
          <w:szCs w:val="24"/>
        </w:rPr>
        <w:t xml:space="preserve">  3. Объектом налогообложения признаются земельные участки, расположенные в пределах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64CDA">
        <w:rPr>
          <w:rFonts w:ascii="Times New Roman" w:hAnsi="Times New Roman" w:cs="Times New Roman"/>
          <w:sz w:val="24"/>
          <w:szCs w:val="24"/>
        </w:rPr>
        <w:t>сельского поселения, исключая: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- земельные участки, изъятые из оборота в соответствии с законодательством РФ;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- земельные участки, ограниченные в обороте в соответствии с законодательством РФ, которые заняты особо ценными объектами культурного наследия народов РФ,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 - земельные участки из состава земель лесного фонда;</w:t>
      </w:r>
    </w:p>
    <w:p w:rsidR="00251EF2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 - земельные участки, ограниченные в обороте в соответствии с законодательством РФ, занятые находящимися в государственной собственности водными об</w:t>
      </w:r>
      <w:r>
        <w:rPr>
          <w:rFonts w:ascii="Times New Roman" w:hAnsi="Times New Roman" w:cs="Times New Roman"/>
          <w:sz w:val="24"/>
          <w:szCs w:val="24"/>
        </w:rPr>
        <w:t>ъектами в составе водного фонда;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5AC5">
        <w:rPr>
          <w:rFonts w:ascii="Times New Roman" w:hAnsi="Times New Roman" w:cs="Times New Roman"/>
          <w:sz w:val="24"/>
          <w:szCs w:val="24"/>
        </w:rPr>
        <w:t>- земельные участки, входящие в состав общего имущества многоквартирного дома.</w:t>
      </w:r>
    </w:p>
    <w:p w:rsidR="00251EF2" w:rsidRPr="003A5AC5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4CDA">
        <w:rPr>
          <w:rFonts w:ascii="Times New Roman" w:hAnsi="Times New Roman" w:cs="Times New Roman"/>
          <w:sz w:val="24"/>
          <w:szCs w:val="24"/>
        </w:rPr>
        <w:t xml:space="preserve"> 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РФ и определяется в отношении каждого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течении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</w:t>
      </w:r>
      <w:r w:rsidRPr="003A5AC5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DA">
        <w:rPr>
          <w:rFonts w:ascii="Times New Roman" w:hAnsi="Times New Roman" w:cs="Times New Roman"/>
          <w:sz w:val="24"/>
          <w:szCs w:val="24"/>
        </w:rPr>
        <w:t>кадастровый учет.</w:t>
      </w:r>
    </w:p>
    <w:p w:rsidR="00251EF2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2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Кадастровой стоимости земельного участка в течении налогового периода не учитывается при определении налоговой базы в этом и предыдущих периодах, если иное не предусмотрено Налоговым кодексом Российской Федерации.</w:t>
      </w:r>
    </w:p>
    <w:p w:rsidR="00251EF2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 учитывается при определении налоговой базы начиная с налогового периода, в котором была допущена техническая ошибка.</w:t>
      </w:r>
    </w:p>
    <w:p w:rsidR="00251EF2" w:rsidRPr="001C020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 – 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соответствующие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4CDA">
        <w:rPr>
          <w:rFonts w:ascii="Times New Roman" w:hAnsi="Times New Roman" w:cs="Times New Roman"/>
          <w:sz w:val="24"/>
          <w:szCs w:val="24"/>
        </w:rPr>
        <w:t xml:space="preserve"> 5. Установить налоговые ставки в следующих размерах: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1) 0,3 процента в отношении земельных участков: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   - занятых жилищным фондом и объектами инженерной инфраструктуры жилищно-коммунального комплекса (за исключением доли 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   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 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2) 1,5 процента в отношении прочих земельных участков.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  6. Освободить от уплаты земельного налога: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- органы государственной власти Волгоградской области;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 - бюджетные учреждения, организации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 из местного бюджета на основе сметы доходов и расходов;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 - ветеранов и инвалидов Великой Отечественной войны, имеющих на праве собственности, постоянном (бессрочном) пользовании или пожизненном владении земельные участки;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- организации и учреждения </w:t>
      </w:r>
      <w:hyperlink r:id="rId4" w:history="1">
        <w:r w:rsidRPr="00964CDA">
          <w:rPr>
            <w:rFonts w:ascii="Times New Roman" w:hAnsi="Times New Roman" w:cs="Times New Roman"/>
            <w:sz w:val="24"/>
            <w:szCs w:val="24"/>
          </w:rPr>
          <w:t>уголовно-исполнительной системы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-  организации - в отношении земельных участков, занятых государственными автомобильными дорогами общего пользования;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-  </w:t>
      </w:r>
      <w:hyperlink r:id="rId5" w:history="1">
        <w:r w:rsidRPr="00964CDA">
          <w:rPr>
            <w:rFonts w:ascii="Times New Roman" w:hAnsi="Times New Roman" w:cs="Times New Roman"/>
            <w:sz w:val="24"/>
            <w:szCs w:val="24"/>
          </w:rPr>
          <w:t>религиозные организации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- </w:t>
      </w:r>
      <w:hyperlink r:id="rId6" w:history="1">
        <w:r w:rsidRPr="00964CDA">
          <w:rPr>
            <w:rFonts w:ascii="Times New Roman" w:hAnsi="Times New Roman" w:cs="Times New Roman"/>
            <w:sz w:val="24"/>
            <w:szCs w:val="24"/>
          </w:rPr>
          <w:t>общероссийские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- 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7" w:history="1">
        <w:r w:rsidRPr="00964CDA">
          <w:rPr>
            <w:rFonts w:ascii="Times New Roman" w:hAnsi="Times New Roman" w:cs="Times New Roman"/>
            <w:sz w:val="24"/>
            <w:szCs w:val="24"/>
          </w:rPr>
          <w:t>среднесписочная численность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8" w:history="1">
        <w:r w:rsidRPr="00964CDA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64CDA">
        <w:rPr>
          <w:rFonts w:ascii="Times New Roman" w:hAnsi="Times New Roman" w:cs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-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 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-  </w:t>
      </w:r>
      <w:hyperlink r:id="rId9" w:history="1">
        <w:r w:rsidRPr="00964CDA">
          <w:rPr>
            <w:rFonts w:ascii="Times New Roman" w:hAnsi="Times New Roman" w:cs="Times New Roman"/>
            <w:sz w:val="24"/>
            <w:szCs w:val="24"/>
          </w:rPr>
          <w:t>организации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0" w:history="1">
        <w:r w:rsidRPr="00964CDA">
          <w:rPr>
            <w:rFonts w:ascii="Times New Roman" w:hAnsi="Times New Roman" w:cs="Times New Roman"/>
            <w:sz w:val="24"/>
            <w:szCs w:val="24"/>
          </w:rPr>
          <w:t>изделий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-  физические лица, относящиеся к коренным малочисленным </w:t>
      </w:r>
      <w:hyperlink r:id="rId11" w:history="1">
        <w:r w:rsidRPr="00964CDA">
          <w:rPr>
            <w:rFonts w:ascii="Times New Roman" w:hAnsi="Times New Roman" w:cs="Times New Roman"/>
            <w:sz w:val="24"/>
            <w:szCs w:val="24"/>
          </w:rPr>
          <w:t>народам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-  организации - </w:t>
      </w:r>
      <w:hyperlink r:id="rId12" w:history="1">
        <w:r w:rsidRPr="00964CDA">
          <w:rPr>
            <w:rFonts w:ascii="Times New Roman" w:hAnsi="Times New Roman" w:cs="Times New Roman"/>
            <w:sz w:val="24"/>
            <w:szCs w:val="24"/>
          </w:rPr>
          <w:t>резиденты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особой экономической зоны, за исключением организаций, указанных в абзаце 14 настоящего пункта,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- организации, признаваемые управляющими компаниями в соответствии с Федеральным </w:t>
      </w:r>
      <w:hyperlink r:id="rId13" w:history="1">
        <w:r w:rsidRPr="00964C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4CDA"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-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CDA">
        <w:rPr>
          <w:rFonts w:ascii="Times New Roman" w:hAnsi="Times New Roman" w:cs="Times New Roman"/>
          <w:sz w:val="24"/>
          <w:szCs w:val="24"/>
        </w:rPr>
        <w:t>7. Налогоплательщики, имеющие право на уменьшение налоговой базы, должны представить документы,  подтверждающие такое право в налоговые органы в срок до 1 февраля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CDA">
        <w:rPr>
          <w:rFonts w:ascii="Times New Roman" w:hAnsi="Times New Roman" w:cs="Times New Roman"/>
          <w:sz w:val="24"/>
          <w:szCs w:val="24"/>
        </w:rPr>
        <w:t xml:space="preserve"> 8. Установить отчетный период для налогоплательщиков организаций и физических лиц, являющихся индивидуальными предпринимателями – первый квартал, второй квартал и третий квартал календарного года.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CDA">
        <w:rPr>
          <w:rFonts w:ascii="Times New Roman" w:hAnsi="Times New Roman" w:cs="Times New Roman"/>
          <w:sz w:val="24"/>
          <w:szCs w:val="24"/>
        </w:rPr>
        <w:t>9. Налог и авансовые платежи по налогу подлежат уплате в следующем порядке и в сроки: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 1) налогоплательщикам – организациям </w:t>
      </w:r>
      <w:r w:rsidRPr="009C7930">
        <w:rPr>
          <w:rFonts w:ascii="Times New Roman" w:hAnsi="Times New Roman" w:cs="Times New Roman"/>
          <w:sz w:val="24"/>
          <w:szCs w:val="24"/>
          <w:highlight w:val="yellow"/>
        </w:rPr>
        <w:t>и физическим лицам, являющимся индивидуальными предпринимателями</w:t>
      </w:r>
      <w:r w:rsidRPr="00964CDA">
        <w:rPr>
          <w:rFonts w:ascii="Times New Roman" w:hAnsi="Times New Roman" w:cs="Times New Roman"/>
          <w:sz w:val="24"/>
          <w:szCs w:val="24"/>
        </w:rPr>
        <w:t xml:space="preserve"> установить срок уплаты авансовых платежей за первый квартал – до 1 мая, за второй квартал – до 1 июля и за третий квартал – до 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итогам налогового периода налог уплачивается до 1 апреля года, следующего за истекшим налоговым периодом, сумма налога, определяемая как разница между суммой налога, исчисленной по ставкам предусмотренным пунктом  6 и суммами авансовых платежей по налогу. 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</w:t>
      </w:r>
      <w:r w:rsidRPr="009C7930">
        <w:rPr>
          <w:rFonts w:ascii="Times New Roman" w:hAnsi="Times New Roman" w:cs="Times New Roman"/>
          <w:sz w:val="24"/>
          <w:szCs w:val="24"/>
          <w:highlight w:val="yellow"/>
        </w:rPr>
        <w:t>2.) налогоплательщики – физические лица, уплачивают налог на основании налогового уведомления, не позднее 1 октября года, следующего за истекшим периодом.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DA">
        <w:rPr>
          <w:rFonts w:ascii="Times New Roman" w:hAnsi="Times New Roman" w:cs="Times New Roman"/>
          <w:sz w:val="24"/>
          <w:szCs w:val="24"/>
        </w:rPr>
        <w:t xml:space="preserve"> 10. С момента вступления в силу настоящего решения считать утратившим силу Решение от </w:t>
      </w:r>
      <w:r>
        <w:rPr>
          <w:rFonts w:ascii="Times New Roman" w:hAnsi="Times New Roman" w:cs="Times New Roman"/>
          <w:sz w:val="24"/>
          <w:szCs w:val="24"/>
        </w:rPr>
        <w:t>20.11</w:t>
      </w:r>
      <w:r w:rsidRPr="00964CDA">
        <w:rPr>
          <w:rFonts w:ascii="Times New Roman" w:hAnsi="Times New Roman" w:cs="Times New Roman"/>
          <w:sz w:val="24"/>
          <w:szCs w:val="24"/>
        </w:rPr>
        <w:t xml:space="preserve">.2013 г. № </w:t>
      </w:r>
      <w:r>
        <w:rPr>
          <w:rFonts w:ascii="Times New Roman" w:hAnsi="Times New Roman" w:cs="Times New Roman"/>
          <w:sz w:val="24"/>
          <w:szCs w:val="24"/>
        </w:rPr>
        <w:t>58/124</w:t>
      </w:r>
      <w:r w:rsidRPr="00964CDA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64CDA">
        <w:rPr>
          <w:rFonts w:ascii="Times New Roman" w:hAnsi="Times New Roman" w:cs="Times New Roman"/>
          <w:sz w:val="24"/>
          <w:szCs w:val="24"/>
        </w:rPr>
        <w:t xml:space="preserve">сельского поселения Фроловского муниципального района»        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DA">
        <w:rPr>
          <w:rFonts w:ascii="Times New Roman" w:hAnsi="Times New Roman" w:cs="Times New Roman"/>
          <w:sz w:val="24"/>
          <w:szCs w:val="24"/>
        </w:rPr>
        <w:t>11. Решение опубликовать в средствах массой информации.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DA">
        <w:rPr>
          <w:rFonts w:ascii="Times New Roman" w:hAnsi="Times New Roman" w:cs="Times New Roman"/>
          <w:sz w:val="24"/>
          <w:szCs w:val="24"/>
        </w:rPr>
        <w:t>12. Настоящие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С.А.Сурков</w:t>
      </w:r>
      <w:r w:rsidRPr="00964C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Pr="00964CDA" w:rsidRDefault="00251EF2" w:rsidP="0096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F2" w:rsidRDefault="00251EF2" w:rsidP="00613F79"/>
    <w:p w:rsidR="00251EF2" w:rsidRDefault="00251EF2" w:rsidP="00613F79"/>
    <w:p w:rsidR="00251EF2" w:rsidRDefault="00251EF2"/>
    <w:sectPr w:rsidR="00251EF2" w:rsidSect="00D709E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F79"/>
    <w:rsid w:val="001006B8"/>
    <w:rsid w:val="00130A61"/>
    <w:rsid w:val="001754FA"/>
    <w:rsid w:val="001829B6"/>
    <w:rsid w:val="001940F5"/>
    <w:rsid w:val="001C020A"/>
    <w:rsid w:val="00251EF2"/>
    <w:rsid w:val="002D02E0"/>
    <w:rsid w:val="002D0B44"/>
    <w:rsid w:val="003A0E5C"/>
    <w:rsid w:val="003A5AC5"/>
    <w:rsid w:val="00416343"/>
    <w:rsid w:val="004931FD"/>
    <w:rsid w:val="004A2960"/>
    <w:rsid w:val="00506BB5"/>
    <w:rsid w:val="005E6C1A"/>
    <w:rsid w:val="00613F79"/>
    <w:rsid w:val="006E24A3"/>
    <w:rsid w:val="007B3B6F"/>
    <w:rsid w:val="007B52C9"/>
    <w:rsid w:val="007D1486"/>
    <w:rsid w:val="0083223A"/>
    <w:rsid w:val="008569F3"/>
    <w:rsid w:val="00964CDA"/>
    <w:rsid w:val="009C7930"/>
    <w:rsid w:val="00A23F51"/>
    <w:rsid w:val="00B12BB3"/>
    <w:rsid w:val="00BF246F"/>
    <w:rsid w:val="00D709E9"/>
    <w:rsid w:val="00DA7565"/>
    <w:rsid w:val="00DE1C26"/>
    <w:rsid w:val="00F6401E"/>
    <w:rsid w:val="00FB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E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F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F7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F7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F7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3F7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3F79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613F7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52928;fld=134;dst=100008" TargetMode="External"/><Relationship Id="rId13" Type="http://schemas.openxmlformats.org/officeDocument/2006/relationships/hyperlink" Target="consultantplus://offline/main?base=ROS;n=108409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2164;fld=134;dst=100548" TargetMode="External"/><Relationship Id="rId12" Type="http://schemas.openxmlformats.org/officeDocument/2006/relationships/hyperlink" Target="consultantplus://offline/main?base=ROS;n=95566;fld=134;dst=1000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02877;fld=134;dst=100071" TargetMode="External"/><Relationship Id="rId11" Type="http://schemas.openxmlformats.org/officeDocument/2006/relationships/hyperlink" Target="consultantplus://offline/main?base=ROS;n=58305;fld=134;dst=100011" TargetMode="External"/><Relationship Id="rId5" Type="http://schemas.openxmlformats.org/officeDocument/2006/relationships/hyperlink" Target="consultantplus://offline/main?base=ROS;n=107385;fld=134;dst=10006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78674;fld=134;dst=100043" TargetMode="External"/><Relationship Id="rId4" Type="http://schemas.openxmlformats.org/officeDocument/2006/relationships/hyperlink" Target="consultantplus://offline/main?base=ROS;n=110217;fld=134;dst=100349" TargetMode="External"/><Relationship Id="rId9" Type="http://schemas.openxmlformats.org/officeDocument/2006/relationships/hyperlink" Target="consultantplus://offline/main?base=ROS;n=78674;fld=134;dst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4</Pages>
  <Words>2098</Words>
  <Characters>11963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Сотрудник</cp:lastModifiedBy>
  <cp:revision>17</cp:revision>
  <cp:lastPrinted>2014-11-18T11:33:00Z</cp:lastPrinted>
  <dcterms:created xsi:type="dcterms:W3CDTF">2014-10-21T05:17:00Z</dcterms:created>
  <dcterms:modified xsi:type="dcterms:W3CDTF">2014-11-20T11:53:00Z</dcterms:modified>
</cp:coreProperties>
</file>